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ED" w:rsidRPr="00162B07" w:rsidRDefault="00F226ED" w:rsidP="00F226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2"/>
          <w:u w:val="single"/>
          <w:lang w:eastAsia="ru-RU"/>
        </w:rPr>
      </w:pPr>
      <w:r w:rsidRPr="00162B07">
        <w:rPr>
          <w:rFonts w:ascii="Times New Roman" w:eastAsia="Times New Roman" w:hAnsi="Times New Roman" w:cs="Times New Roman"/>
          <w:b/>
          <w:bCs/>
          <w:kern w:val="36"/>
          <w:sz w:val="36"/>
          <w:szCs w:val="42"/>
          <w:u w:val="single"/>
          <w:lang w:eastAsia="ru-RU"/>
        </w:rPr>
        <w:t>Расписание ЕГЭ 2025</w:t>
      </w:r>
    </w:p>
    <w:p w:rsidR="00F226ED" w:rsidRPr="00F226ED" w:rsidRDefault="00F226ED" w:rsidP="00F226ED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F226ED" w:rsidRPr="00162B07" w:rsidRDefault="00F226ED" w:rsidP="00F22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r w:rsidRPr="00162B07">
        <w:rPr>
          <w:rFonts w:ascii="Arial" w:eastAsia="Times New Roman" w:hAnsi="Arial" w:cs="Arial"/>
          <w:color w:val="000000"/>
          <w:sz w:val="28"/>
          <w:szCs w:val="36"/>
          <w:bdr w:val="none" w:sz="0" w:space="0" w:color="auto" w:frame="1"/>
          <w:lang w:eastAsia="ru-RU"/>
        </w:rPr>
        <w:t>Проект приказа Рособрнадзора и Минпросвещения РФ.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Совместный приказ Минпросвещения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proofErr w:type="gramStart"/>
        <w:r w:rsidRPr="00162B07">
          <w:rPr>
            <w:rFonts w:ascii="Arial" w:eastAsia="Times New Roman" w:hAnsi="Arial" w:cs="Arial"/>
            <w:color w:val="3763C2"/>
            <w:szCs w:val="26"/>
            <w:bdr w:val="none" w:sz="0" w:space="0" w:color="auto" w:frame="1"/>
            <w:lang w:eastAsia="ru-RU"/>
          </w:rPr>
          <w:t>ЕГЭ2025.docx</w:t>
        </w:r>
      </w:hyperlink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 | </w:t>
      </w:r>
      <w:hyperlink r:id="rId6" w:history="1">
        <w:r w:rsidRPr="00162B07">
          <w:rPr>
            <w:rFonts w:ascii="Arial" w:eastAsia="Times New Roman" w:hAnsi="Arial" w:cs="Arial"/>
            <w:color w:val="3763C2"/>
            <w:szCs w:val="26"/>
            <w:bdr w:val="none" w:sz="0" w:space="0" w:color="auto" w:frame="1"/>
            <w:lang w:eastAsia="ru-RU"/>
          </w:rPr>
          <w:t>ЕГЭ2025.pdf</w:t>
        </w:r>
      </w:hyperlink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t>Досрочный период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21 марта (пятница) — география, литература;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25 марта (вторник) — русский язык;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8 апреля (вторник) — информатика, обществознание;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11 апреля (пятница) — история, химия.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t>Резервные дни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14 апреля (понедельник) — русский язык;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</w:t>
      </w:r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t>, информатика, история, химия;</w:t>
      </w:r>
      <w:proofErr w:type="gramEnd"/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t>Основной период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23 мая (пятница) — история, литература, химия;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30 мая (пятница) — русский язык;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 июня (понедельник) — обществознание, физика;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t>Резервные дни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17 июня (вторник) — русский язык;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23 июня (понедельник) — по всем учебным предметам;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b/>
          <w:iCs/>
          <w:color w:val="000000"/>
          <w:szCs w:val="26"/>
          <w:bdr w:val="none" w:sz="0" w:space="0" w:color="auto" w:frame="1"/>
          <w:lang w:eastAsia="ru-RU"/>
        </w:rPr>
        <w:t>Дни пересдачи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</w:t>
      </w:r>
      <w:r w:rsid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t>дметов, сданных в текущем году.</w:t>
      </w:r>
      <w:r w:rsidRP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162B0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е, русский язык, физика, химия;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</w:t>
      </w:r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t>я часть), история, литература.</w:t>
      </w:r>
      <w:proofErr w:type="gramEnd"/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bookmarkStart w:id="0" w:name="_GoBack"/>
      <w:bookmarkEnd w:id="0"/>
      <w:r w:rsidRPr="00162B07">
        <w:rPr>
          <w:rFonts w:ascii="Arial" w:eastAsia="Times New Roman" w:hAnsi="Arial" w:cs="Arial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lastRenderedPageBreak/>
        <w:t>Дополнительный период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4 сентября (четверг) — русский язык;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8 сентября (понедельник) — ЕГЭ по математике базового уровня.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23 сентября (вторник) – ЕГЭ по математике базового уровня, русский</w:t>
      </w:r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 язык.</w:t>
      </w:r>
      <w:r w:rsidR="00162B07"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</w:p>
    <w:p w:rsidR="00F226ED" w:rsidRPr="00162B07" w:rsidRDefault="00F226ED" w:rsidP="00F22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b/>
          <w:bCs/>
          <w:color w:val="000000"/>
          <w:szCs w:val="26"/>
          <w:bdr w:val="none" w:sz="0" w:space="0" w:color="auto" w:frame="1"/>
          <w:lang w:eastAsia="ru-RU"/>
        </w:rPr>
        <w:t>Продолжительность ЕГЭ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ет 3 часа 55 минут (235 минут);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истории, обществознанию, русскому языку, химии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 — 3 часа 30 минут (210 минут);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инут (190 минут);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географии, иностранному языку (китайский) (письменная часть), математике базово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го уровня — 3 часа (180 минут);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 xml:space="preserve">→ </w:t>
      </w:r>
      <w:proofErr w:type="gram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по иностранным языкам (английский, испанский, немецкий, французс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кий) (устная часть) — 17 минут;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162B07">
        <w:rPr>
          <w:rFonts w:ascii="Arial" w:eastAsia="Times New Roman" w:hAnsi="Arial" w:cs="Arial"/>
          <w:b/>
          <w:bCs/>
          <w:color w:val="000000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162B07">
        <w:rPr>
          <w:rFonts w:ascii="Arial" w:eastAsia="Times New Roman" w:hAnsi="Arial" w:cs="Arial"/>
          <w:b/>
          <w:bCs/>
          <w:color w:val="000000"/>
          <w:szCs w:val="26"/>
          <w:bdr w:val="none" w:sz="0" w:space="0" w:color="auto" w:frame="1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sin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cos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tg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ctg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arcsin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arccos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,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arctg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 </w:t>
      </w:r>
      <w:proofErr w:type="gram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информационно-телекоммуникационной сети «Интернет») (далее — 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непрограммируемый калькулятор);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географии —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 непрограммируемый калькулятор;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Аудирование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аудиогарнитура</w:t>
      </w:r>
      <w:proofErr w:type="spell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 для выполнения заданий КИМ, п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редусматривающих устные ответы;</w:t>
      </w:r>
      <w:proofErr w:type="gramEnd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 xml:space="preserve">→ </w:t>
      </w:r>
      <w:proofErr w:type="gramStart"/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 программирования;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литературе — орфографический словарь, позволяющий устанавлив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ать нормативное написание слов;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 xml:space="preserve">→ по математике — линейка, не содержащая справочной информации (далее — линейка), для </w:t>
      </w:r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>построения чертежей и рисунков;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="00162B07">
        <w:rPr>
          <w:rFonts w:ascii="Arial" w:eastAsia="Times New Roman" w:hAnsi="Arial" w:cs="Arial"/>
          <w:color w:val="000000"/>
          <w:szCs w:val="26"/>
          <w:lang w:eastAsia="ru-RU"/>
        </w:rPr>
        <w:t xml:space="preserve"> непрограммируемый калькулятор;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162B07">
        <w:rPr>
          <w:rFonts w:ascii="Arial" w:eastAsia="Times New Roman" w:hAnsi="Arial" w:cs="Arial"/>
          <w:color w:val="000000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226ED" w:rsidRPr="00162B07" w:rsidRDefault="00F226ED" w:rsidP="00F22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</w:p>
    <w:p w:rsidR="00DE49FA" w:rsidRPr="00162B07" w:rsidRDefault="00DE49FA">
      <w:pPr>
        <w:rPr>
          <w:sz w:val="18"/>
        </w:rPr>
      </w:pPr>
    </w:p>
    <w:sectPr w:rsidR="00DE49FA" w:rsidRPr="00162B07" w:rsidSect="00162B07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ED"/>
    <w:rsid w:val="00162B07"/>
    <w:rsid w:val="002804A1"/>
    <w:rsid w:val="008F18F1"/>
    <w:rsid w:val="00DE49FA"/>
    <w:rsid w:val="00F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4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29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5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69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62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84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7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13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1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1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8540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5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85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43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23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6" TargetMode="External"/><Relationship Id="rId5" Type="http://schemas.openxmlformats.org/officeDocument/2006/relationships/hyperlink" Target="https://4ege.ru/index.php?do=download&amp;id=27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2024-12-10T05:59:00Z</dcterms:created>
  <dcterms:modified xsi:type="dcterms:W3CDTF">2024-12-12T14:37:00Z</dcterms:modified>
</cp:coreProperties>
</file>